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B44E" w14:textId="7F09C151" w:rsidR="004E51A8" w:rsidRDefault="002249AD" w:rsidP="00723B08">
      <w:pPr>
        <w:jc w:val="center"/>
      </w:pPr>
      <w:r>
        <w:rPr>
          <w:noProof/>
        </w:rPr>
        <w:pict w14:anchorId="765CDA78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0" type="#_x0000_t67" style="position:absolute;left:0;text-align:left;margin-left:80.65pt;margin-top:594.65pt;width:26pt;height:24pt;z-index:251684864">
            <v:textbox style="layout-flow:vertical-ideographic"/>
          </v:shape>
        </w:pict>
      </w:r>
      <w:r>
        <w:rPr>
          <w:noProof/>
        </w:rPr>
        <w:pict w14:anchorId="765CDA78">
          <v:shape id="_x0000_s1049" type="#_x0000_t67" style="position:absolute;left:0;text-align:left;margin-left:84.65pt;margin-top:497.65pt;width:26pt;height:24pt;z-index:251683840">
            <v:textbox style="layout-flow:vertical-ideographic"/>
          </v:shape>
        </w:pict>
      </w:r>
      <w:r>
        <w:rPr>
          <w:noProof/>
        </w:rPr>
        <w:pict w14:anchorId="765CDA78">
          <v:shape id="_x0000_s1048" type="#_x0000_t67" style="position:absolute;left:0;text-align:left;margin-left:86pt;margin-top:435.85pt;width:26pt;height:24pt;z-index:251682816">
            <v:textbox style="layout-flow:vertical-ideographic"/>
          </v:shape>
        </w:pict>
      </w:r>
      <w:r>
        <w:rPr>
          <w:noProof/>
        </w:rPr>
        <w:pict w14:anchorId="765CDA78">
          <v:shape id="_x0000_s1046" type="#_x0000_t67" style="position:absolute;left:0;text-align:left;margin-left:87pt;margin-top:335.85pt;width:26pt;height:24pt;z-index:251680768">
            <v:textbox style="layout-flow:vertical-ideographic"/>
          </v:shape>
        </w:pict>
      </w:r>
      <w:r>
        <w:rPr>
          <w:noProof/>
        </w:rPr>
        <w:pict w14:anchorId="765CDA78">
          <v:shape id="_x0000_s1045" type="#_x0000_t67" style="position:absolute;left:0;text-align:left;margin-left:86pt;margin-top:238.85pt;width:26pt;height:24pt;z-index:251679744">
            <v:textbox style="layout-flow:vertical-ideographic"/>
          </v:shape>
        </w:pict>
      </w:r>
      <w:r>
        <w:rPr>
          <w:noProof/>
        </w:rPr>
        <w:pict w14:anchorId="765CDA78">
          <v:shape id="_x0000_s1044" type="#_x0000_t67" style="position:absolute;left:0;text-align:left;margin-left:86pt;margin-top:171.85pt;width:26pt;height:24pt;z-index:251678720">
            <v:textbox style="layout-flow:vertical-ideographic"/>
          </v:shape>
        </w:pict>
      </w:r>
      <w:r>
        <w:rPr>
          <w:noProof/>
        </w:rPr>
        <w:pict w14:anchorId="765CDA78">
          <v:shape id="_x0000_s1043" type="#_x0000_t67" style="position:absolute;left:0;text-align:left;margin-left:88pt;margin-top:77.85pt;width:26pt;height:24pt;z-index:251677696">
            <v:textbox style="layout-flow:vertical-ideographic"/>
          </v:shape>
        </w:pict>
      </w:r>
      <w:r>
        <w:rPr>
          <w:noProof/>
        </w:rPr>
        <w:pict w14:anchorId="6D22A627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79pt;margin-top:-44.05pt;width:328pt;height:58.7pt;z-index:25167667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42">
              <w:txbxContent>
                <w:p w14:paraId="406E0BCF" w14:textId="378CCB7B" w:rsidR="00FC5E7B" w:rsidRPr="00FC5E7B" w:rsidRDefault="00FC5E7B" w:rsidP="00FC5E7B">
                  <w:pPr>
                    <w:rPr>
                      <w:color w:val="000000"/>
                      <w:kern w:val="24"/>
                      <w:sz w:val="48"/>
                      <w:szCs w:val="48"/>
                    </w:rPr>
                  </w:pPr>
                  <w:r w:rsidRPr="00FC5E7B">
                    <w:rPr>
                      <w:rFonts w:hint="eastAsia"/>
                      <w:color w:val="000000"/>
                      <w:kern w:val="24"/>
                      <w:sz w:val="48"/>
                      <w:szCs w:val="48"/>
                    </w:rPr>
                    <w:t>地震避難演練簡易流程表</w:t>
                  </w:r>
                </w:p>
              </w:txbxContent>
            </v:textbox>
          </v:shape>
        </w:pict>
      </w:r>
      <w:r>
        <w:rPr>
          <w:noProof/>
        </w:rPr>
        <w:pict w14:anchorId="6D22A627">
          <v:shape id="文字方塊 5" o:spid="_x0000_s1034" type="#_x0000_t202" style="position:absolute;left:0;text-align:left;margin-left:212pt;margin-top:37.95pt;width:236.3pt;height:43.2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文字方塊 5;mso-fit-shape-to-text:t">
              <w:txbxContent>
                <w:p w14:paraId="38133BC9" w14:textId="77777777"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 w:rsidRPr="00FC5E7B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全體教職同仁學生進行趴下、掩護、穩住的動作約</w:t>
                  </w:r>
                  <w:r w:rsidRPr="00FC5E7B">
                    <w:rPr>
                      <w:color w:val="000000"/>
                      <w:kern w:val="24"/>
                      <w:sz w:val="32"/>
                      <w:szCs w:val="32"/>
                    </w:rPr>
                    <w:t>1</w:t>
                  </w:r>
                  <w:r w:rsidRPr="00FC5E7B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分鐘</w:t>
                  </w:r>
                </w:p>
              </w:txbxContent>
            </v:textbox>
          </v:shape>
        </w:pict>
      </w:r>
      <w:r>
        <w:rPr>
          <w:noProof/>
        </w:rPr>
        <w:pict w14:anchorId="6D22A627">
          <v:shape id="_x0000_s1035" type="#_x0000_t202" style="position:absolute;left:0;text-align:left;margin-left:210pt;margin-top:118pt;width:236.3pt;height:43.2pt;z-index:2516684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35;mso-fit-shape-to-text:t">
              <w:txbxContent>
                <w:p w14:paraId="6744FE7A" w14:textId="09D84FC8"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 w:rsidRPr="00FC5E7B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各任務編組成員攜帶裝備執行任務</w:t>
                  </w:r>
                </w:p>
              </w:txbxContent>
            </v:textbox>
          </v:shape>
        </w:pict>
      </w:r>
      <w:r>
        <w:rPr>
          <w:noProof/>
        </w:rPr>
        <w:pict w14:anchorId="6D22A627">
          <v:shape id="_x0000_s1036" type="#_x0000_t202" style="position:absolute;left:0;text-align:left;margin-left:210pt;margin-top:207pt;width:236.3pt;height:25.2pt;z-index:2516695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36;mso-fit-shape-to-text:t">
              <w:txbxContent>
                <w:p w14:paraId="7FF5F32F" w14:textId="024ACB35"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下達疏散避難指令</w:t>
                  </w:r>
                </w:p>
              </w:txbxContent>
            </v:textbox>
          </v:shape>
        </w:pict>
      </w:r>
      <w:r>
        <w:rPr>
          <w:noProof/>
        </w:rPr>
        <w:pict w14:anchorId="1D02BCD4">
          <v:shape id="文字方塊 14" o:spid="_x0000_s1037" type="#_x0000_t202" style="position:absolute;left:0;text-align:left;margin-left:212pt;margin-top:285.8pt;width:254.45pt;height:43.2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文字方塊 14;mso-fit-shape-to-text:t">
              <w:txbxContent>
                <w:p w14:paraId="5C4A5A8F" w14:textId="77777777"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 w:rsidRPr="00FC5E7B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各組清點人數及裝備、各班清點人數並回報</w:t>
                  </w:r>
                </w:p>
              </w:txbxContent>
            </v:textbox>
          </v:shape>
        </w:pict>
      </w:r>
      <w:r>
        <w:rPr>
          <w:noProof/>
        </w:rPr>
        <w:pict w14:anchorId="1D02BCD4">
          <v:shape id="_x0000_s1038" type="#_x0000_t202" style="position:absolute;left:0;text-align:left;margin-left:206pt;margin-top:374.95pt;width:254.45pt;height:43.2pt;z-index:2516725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38;mso-fit-shape-to-text:t">
              <w:txbxContent>
                <w:p w14:paraId="7C8BD951" w14:textId="637EEE33" w:rsidR="00FC5E7B" w:rsidRPr="00FC5E7B" w:rsidRDefault="00FC5E7B" w:rsidP="00FC5E7B">
                  <w:pPr>
                    <w:spacing w:line="360" w:lineRule="exact"/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避難引導組依建物安全檢查表檢視校園並回報，必要時拉</w:t>
                  </w:r>
                  <w:proofErr w:type="gramStart"/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封閉線警示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1D02BCD4">
          <v:shape id="_x0000_s1039" type="#_x0000_t202" style="position:absolute;left:0;text-align:left;margin-left:209pt;margin-top:465.15pt;width:254.45pt;height:25.2pt;z-index:25167360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39;mso-fit-shape-to-text:t">
              <w:txbxContent>
                <w:p w14:paraId="75BB7D0D" w14:textId="2DB3F7E4" w:rsidR="00FC5E7B" w:rsidRPr="00FC5E7B" w:rsidRDefault="00FC5E7B" w:rsidP="00FC5E7B">
                  <w:pPr>
                    <w:spacing w:line="360" w:lineRule="exact"/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搶救組攜帶</w:t>
                  </w:r>
                  <w:proofErr w:type="gramStart"/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醫療救組器材及長背板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1D02BCD4">
          <v:shape id="_x0000_s1040" type="#_x0000_t202" style="position:absolute;left:0;text-align:left;margin-left:198pt;margin-top:553pt;width:254.45pt;height:25.2pt;z-index:25167462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40;mso-fit-shape-to-text:t">
              <w:txbxContent>
                <w:p w14:paraId="152E84FD" w14:textId="040D8BDD" w:rsidR="00FC5E7B" w:rsidRPr="00FC5E7B" w:rsidRDefault="00FC5E7B" w:rsidP="00FC5E7B">
                  <w:pPr>
                    <w:spacing w:line="360" w:lineRule="exact"/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傷患簡單包紮處理，通報就醫後送</w:t>
                  </w:r>
                </w:p>
              </w:txbxContent>
            </v:textbox>
          </v:shape>
        </w:pict>
      </w:r>
      <w:r>
        <w:rPr>
          <w:noProof/>
        </w:rPr>
        <w:pict w14:anchorId="1D02BCD4">
          <v:shape id="_x0000_s1041" type="#_x0000_t202" style="position:absolute;left:0;text-align:left;margin-left:200pt;margin-top:636pt;width:254.45pt;height:43.2pt;z-index:25167564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41;mso-fit-shape-to-text:t">
              <w:txbxContent>
                <w:p w14:paraId="04762EB7" w14:textId="788ABB83" w:rsidR="00FC5E7B" w:rsidRPr="00FC5E7B" w:rsidRDefault="00FC5E7B" w:rsidP="00FC5E7B">
                  <w:pPr>
                    <w:spacing w:line="360" w:lineRule="exact"/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通報校安中心</w:t>
                  </w:r>
                  <w:proofErr w:type="gramEnd"/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、屏東縣緊急應變中心、高樹鄉緊急應變中心</w:t>
                  </w:r>
                </w:p>
              </w:txbxContent>
            </v:textbox>
          </v:shape>
        </w:pict>
      </w:r>
      <w:r>
        <w:rPr>
          <w:noProof/>
        </w:rPr>
        <w:pict w14:anchorId="182BEA77">
          <v:roundrect id="_x0000_s1026" style="position:absolute;left:0;text-align:left;margin-left:33pt;margin-top:32.15pt;width:134pt;height:49pt;z-index:251658240" arcsize="10923f" strokeweight="2pt">
            <v:textbox style="mso-next-textbox:#_x0000_s1026">
              <w:txbxContent>
                <w:p w14:paraId="5D354D27" w14:textId="68C41833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 w:rsidRPr="00723B08">
                    <w:rPr>
                      <w:rFonts w:hint="eastAsia"/>
                      <w:sz w:val="48"/>
                      <w:szCs w:val="48"/>
                    </w:rPr>
                    <w:t>警報響起</w:t>
                  </w:r>
                </w:p>
              </w:txbxContent>
            </v:textbox>
          </v:roundrect>
        </w:pict>
      </w:r>
      <w:r>
        <w:rPr>
          <w:noProof/>
        </w:rPr>
        <w:pict w14:anchorId="182BEA77">
          <v:roundrect id="_x0000_s1027" style="position:absolute;left:0;text-align:left;margin-left:32pt;margin-top:96.15pt;width:134pt;height:83pt;z-index:251659264" arcsize="10923f" strokeweight="2pt">
            <v:textbox style="mso-next-textbox:#_x0000_s1027">
              <w:txbxContent>
                <w:p w14:paraId="0521F48D" w14:textId="11A30922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成立緊急</w:t>
                  </w:r>
                  <w:r w:rsidRPr="00723B08">
                    <w:rPr>
                      <w:rFonts w:hint="eastAsia"/>
                      <w:sz w:val="48"/>
                      <w:szCs w:val="48"/>
                    </w:rPr>
                    <w:t>應變中心</w:t>
                  </w:r>
                </w:p>
              </w:txbxContent>
            </v:textbox>
          </v:roundrect>
        </w:pict>
      </w:r>
      <w:r>
        <w:rPr>
          <w:noProof/>
        </w:rPr>
        <w:pict w14:anchorId="182BEA77">
          <v:roundrect id="_x0000_s1028" style="position:absolute;left:0;text-align:left;margin-left:31pt;margin-top:197.15pt;width:134pt;height:49pt;z-index:251660288" arcsize="10923f" strokeweight="2pt">
            <v:textbox style="mso-next-textbox:#_x0000_s1028">
              <w:txbxContent>
                <w:p w14:paraId="75539715" w14:textId="41EC4DA3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避難疏散</w:t>
                  </w:r>
                </w:p>
              </w:txbxContent>
            </v:textbox>
          </v:roundrect>
        </w:pict>
      </w:r>
      <w:r>
        <w:rPr>
          <w:noProof/>
        </w:rPr>
        <w:pict w14:anchorId="182BEA77">
          <v:roundrect id="_x0000_s1029" style="position:absolute;left:0;text-align:left;margin-left:30pt;margin-top:261.15pt;width:134pt;height:83pt;z-index:251661312" arcsize="10923f" strokeweight="2pt">
            <v:textbox style="mso-next-textbox:#_x0000_s1029">
              <w:txbxContent>
                <w:p w14:paraId="295BC21D" w14:textId="19F74EF0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清點人員進行安撫</w:t>
                  </w:r>
                </w:p>
              </w:txbxContent>
            </v:textbox>
          </v:roundrect>
        </w:pict>
      </w:r>
      <w:r>
        <w:rPr>
          <w:noProof/>
        </w:rPr>
        <w:pict w14:anchorId="182BEA77">
          <v:roundrect id="_x0000_s1030" style="position:absolute;left:0;text-align:left;margin-left:29pt;margin-top:357.15pt;width:134pt;height:83pt;z-index:251662336" arcsize="10923f" strokeweight="2pt">
            <v:textbox>
              <w:txbxContent>
                <w:p w14:paraId="3E6F711B" w14:textId="1CD813C9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建物安全檢查回報</w:t>
                  </w:r>
                </w:p>
              </w:txbxContent>
            </v:textbox>
          </v:roundrect>
        </w:pict>
      </w:r>
      <w:r>
        <w:rPr>
          <w:noProof/>
        </w:rPr>
        <w:pict w14:anchorId="182BEA77">
          <v:roundrect id="_x0000_s1031" style="position:absolute;left:0;text-align:left;margin-left:26pt;margin-top:454pt;width:134pt;height:49pt;z-index:251663360" arcsize="10923f" strokeweight="2pt">
            <v:textbox>
              <w:txbxContent>
                <w:p w14:paraId="38B55536" w14:textId="7C3A4D0C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搜尋搶救</w:t>
                  </w:r>
                </w:p>
              </w:txbxContent>
            </v:textbox>
          </v:roundrect>
        </w:pict>
      </w:r>
      <w:r>
        <w:rPr>
          <w:noProof/>
        </w:rPr>
        <w:pict w14:anchorId="182BEA77">
          <v:roundrect id="_x0000_s1032" style="position:absolute;left:0;text-align:left;margin-left:25pt;margin-top:516.15pt;width:134pt;height:83pt;z-index:251664384" arcsize="10923f" strokeweight="2pt">
            <v:textbox>
              <w:txbxContent>
                <w:p w14:paraId="404FF5CF" w14:textId="06454CB8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緊急救護安排後送</w:t>
                  </w:r>
                </w:p>
              </w:txbxContent>
            </v:textbox>
          </v:roundrect>
        </w:pict>
      </w:r>
      <w:r>
        <w:rPr>
          <w:noProof/>
        </w:rPr>
        <w:pict w14:anchorId="182BEA77">
          <v:roundrect id="_x0000_s1033" style="position:absolute;left:0;text-align:left;margin-left:23pt;margin-top:612pt;width:134pt;height:83pt;z-index:251665408" arcsize="10923f" strokeweight="2pt">
            <v:textbox>
              <w:txbxContent>
                <w:p w14:paraId="69D4C734" w14:textId="52B59B52"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相關單位通報聯繫</w:t>
                  </w:r>
                </w:p>
              </w:txbxContent>
            </v:textbox>
          </v:roundrect>
        </w:pict>
      </w:r>
    </w:p>
    <w:sectPr w:rsidR="004E51A8" w:rsidSect="004E5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B08"/>
    <w:rsid w:val="002249AD"/>
    <w:rsid w:val="004E51A8"/>
    <w:rsid w:val="005559A7"/>
    <w:rsid w:val="00723B08"/>
    <w:rsid w:val="008F0B15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552ABA44"/>
  <w15:chartTrackingRefBased/>
  <w15:docId w15:val="{3A6095E1-9A85-40C1-9B75-3E401AA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B15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LJF</dc:creator>
  <cp:keywords/>
  <dc:description/>
  <cp:lastModifiedBy>LJF</cp:lastModifiedBy>
  <cp:revision>1</cp:revision>
  <dcterms:created xsi:type="dcterms:W3CDTF">2023-09-07T14:28:00Z</dcterms:created>
  <dcterms:modified xsi:type="dcterms:W3CDTF">2023-09-07T14:54:00Z</dcterms:modified>
</cp:coreProperties>
</file>